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038" w:rsidRPr="008F0229" w:rsidRDefault="008D7038" w:rsidP="008D7038">
      <w:pPr>
        <w:kinsoku w:val="0"/>
        <w:overflowPunct w:val="0"/>
        <w:ind w:right="60"/>
        <w:jc w:val="center"/>
        <w:outlineLvl w:val="0"/>
        <w:rPr>
          <w:b/>
          <w:bCs/>
          <w:kern w:val="32"/>
          <w:sz w:val="32"/>
          <w:szCs w:val="32"/>
          <w:lang w:val="x-none" w:eastAsia="x-none"/>
        </w:rPr>
      </w:pPr>
      <w:r w:rsidRPr="006E0B3F">
        <w:rPr>
          <w:b/>
          <w:bCs/>
          <w:kern w:val="32"/>
          <w:sz w:val="36"/>
          <w:szCs w:val="36"/>
          <w:lang w:val="mn-MN" w:eastAsia="x-none"/>
        </w:rPr>
        <w:t xml:space="preserve">Хавсралт </w:t>
      </w:r>
      <w:r w:rsidRPr="006E0B3F">
        <w:rPr>
          <w:b/>
          <w:bCs/>
          <w:kern w:val="32"/>
          <w:sz w:val="36"/>
          <w:szCs w:val="36"/>
          <w:lang w:val="x-none" w:eastAsia="x-none"/>
        </w:rPr>
        <w:t>A</w:t>
      </w:r>
    </w:p>
    <w:p w:rsidR="008D7038" w:rsidRPr="006E0B3F" w:rsidRDefault="008D7038" w:rsidP="008D7038">
      <w:pPr>
        <w:kinsoku w:val="0"/>
        <w:overflowPunct w:val="0"/>
        <w:rPr>
          <w:b/>
          <w:bCs/>
          <w:lang w:val="x-none" w:eastAsia="x-none"/>
        </w:rPr>
      </w:pPr>
    </w:p>
    <w:p w:rsidR="008D7038" w:rsidRPr="00346782" w:rsidRDefault="008D7038" w:rsidP="008D7038">
      <w:pPr>
        <w:numPr>
          <w:ilvl w:val="0"/>
          <w:numId w:val="2"/>
        </w:numPr>
        <w:tabs>
          <w:tab w:val="left" w:pos="810"/>
          <w:tab w:val="left" w:pos="1260"/>
        </w:tabs>
        <w:kinsoku w:val="0"/>
        <w:overflowPunct w:val="0"/>
        <w:spacing w:after="240"/>
        <w:ind w:right="120"/>
        <w:jc w:val="both"/>
      </w:pPr>
      <w:r w:rsidRPr="002E24C8">
        <w:rPr>
          <w:lang w:val="mn-MN"/>
        </w:rPr>
        <w:t>Зорилтот бүлэг</w:t>
      </w:r>
      <w:r w:rsidRPr="002E24C8">
        <w:t xml:space="preserve">: </w:t>
      </w:r>
      <w:r w:rsidRPr="00346782">
        <w:rPr>
          <w:lang w:val="mn-MN"/>
        </w:rPr>
        <w:t>Хуванцар дахин боловсруулдаг БЖДҮ</w:t>
      </w:r>
      <w:r w:rsidRPr="00346782">
        <w:t xml:space="preserve"> </w:t>
      </w:r>
      <w:r w:rsidRPr="00346782">
        <w:rPr>
          <w:lang w:val="mn-MN"/>
        </w:rPr>
        <w:t>эрхлэгчид</w:t>
      </w:r>
    </w:p>
    <w:p w:rsidR="008D7038" w:rsidRPr="006E0B3F" w:rsidRDefault="008D7038" w:rsidP="008D7038">
      <w:pPr>
        <w:numPr>
          <w:ilvl w:val="0"/>
          <w:numId w:val="2"/>
        </w:numPr>
        <w:tabs>
          <w:tab w:val="left" w:pos="810"/>
        </w:tabs>
        <w:kinsoku w:val="0"/>
        <w:overflowPunct w:val="0"/>
        <w:spacing w:after="240"/>
        <w:ind w:left="888" w:hanging="780"/>
        <w:jc w:val="both"/>
      </w:pPr>
      <w:r w:rsidRPr="006E0B3F">
        <w:rPr>
          <w:lang w:val="mn-MN"/>
        </w:rPr>
        <w:t>Даалгаврын зорилтууд</w:t>
      </w:r>
      <w:r w:rsidRPr="006E0B3F">
        <w:t>:</w:t>
      </w:r>
    </w:p>
    <w:p w:rsidR="008D7038" w:rsidRPr="006E0B3F" w:rsidRDefault="008D7038" w:rsidP="008D7038">
      <w:pPr>
        <w:numPr>
          <w:ilvl w:val="1"/>
          <w:numId w:val="2"/>
        </w:numPr>
        <w:tabs>
          <w:tab w:val="left" w:pos="1260"/>
        </w:tabs>
        <w:kinsoku w:val="0"/>
        <w:overflowPunct w:val="0"/>
        <w:ind w:left="1260" w:right="122" w:hanging="450"/>
        <w:jc w:val="both"/>
      </w:pPr>
      <w:r w:rsidRPr="006E0B3F">
        <w:t>“</w:t>
      </w:r>
      <w:r w:rsidRPr="006E0B3F">
        <w:rPr>
          <w:lang w:val="mn-MN" w:eastAsia="x-none"/>
        </w:rPr>
        <w:t xml:space="preserve">Хуванцар дахин боловсруулах БЖДҮ эрхлэгчдэд тулгарч буй санхүүгийн хүртээмжийн хязгаарлалтын талаарх </w:t>
      </w:r>
      <w:r w:rsidRPr="006E0B3F">
        <w:rPr>
          <w:lang w:val="mn-MN"/>
        </w:rPr>
        <w:t>судалгаа”</w:t>
      </w:r>
      <w:r w:rsidRPr="006E0B3F">
        <w:t xml:space="preserve"> </w:t>
      </w:r>
      <w:r w:rsidRPr="006E0B3F">
        <w:rPr>
          <w:lang w:val="mn-MN"/>
        </w:rPr>
        <w:t>боловсруулахад шаардагдах мэдээллийг Улаанбаатар хот (24</w:t>
      </w:r>
      <w:r w:rsidRPr="006E0B3F">
        <w:t xml:space="preserve"> </w:t>
      </w:r>
      <w:r w:rsidRPr="006E0B3F">
        <w:rPr>
          <w:lang w:val="mn-MN"/>
        </w:rPr>
        <w:t>орчим үйлдвэр) болон Булган аймгийн төв дэх (1 цех) БЖДҮ</w:t>
      </w:r>
      <w:r w:rsidRPr="006E0B3F">
        <w:rPr>
          <w:lang w:val="mn-MN" w:eastAsia="x-none"/>
        </w:rPr>
        <w:t xml:space="preserve"> эрхлэгчдээс </w:t>
      </w:r>
      <w:r w:rsidRPr="006E0B3F">
        <w:rPr>
          <w:lang w:val="mn-MN"/>
        </w:rPr>
        <w:t>цуглуулах</w:t>
      </w:r>
    </w:p>
    <w:p w:rsidR="008D7038" w:rsidRPr="006E0B3F" w:rsidRDefault="008D7038" w:rsidP="008D7038">
      <w:pPr>
        <w:numPr>
          <w:ilvl w:val="1"/>
          <w:numId w:val="2"/>
        </w:numPr>
        <w:tabs>
          <w:tab w:val="left" w:pos="1260"/>
        </w:tabs>
        <w:kinsoku w:val="0"/>
        <w:overflowPunct w:val="0"/>
        <w:spacing w:after="240"/>
        <w:ind w:left="1260" w:right="122" w:hanging="450"/>
        <w:jc w:val="both"/>
        <w:rPr>
          <w:lang w:val="mn-MN"/>
        </w:rPr>
      </w:pPr>
      <w:r w:rsidRPr="006E0B3F">
        <w:rPr>
          <w:lang w:eastAsia="x-none"/>
        </w:rPr>
        <w:t>"</w:t>
      </w:r>
      <w:r w:rsidRPr="006E0B3F">
        <w:rPr>
          <w:lang w:val="mn-MN" w:eastAsia="x-none"/>
        </w:rPr>
        <w:t>Хуванцар дахин боловсруулах БЖДҮ эрхлэгчдэд тулгарч буй санхүүгийн хүртээмжийн хязгаарлалтын талаарх</w:t>
      </w:r>
      <w:r w:rsidRPr="006E0B3F">
        <w:rPr>
          <w:lang w:eastAsia="x-none"/>
        </w:rPr>
        <w:t xml:space="preserve"> </w:t>
      </w:r>
      <w:r w:rsidRPr="006E0B3F">
        <w:rPr>
          <w:lang w:val="mn-MN"/>
        </w:rPr>
        <w:t>судалгаа</w:t>
      </w:r>
      <w:r w:rsidRPr="006E0B3F">
        <w:t>”-</w:t>
      </w:r>
      <w:r w:rsidRPr="006E0B3F">
        <w:rPr>
          <w:lang w:val="mn-MN"/>
        </w:rPr>
        <w:t>ны тайланг Монгол болон Англи хэл дээр боловсруулах</w:t>
      </w:r>
    </w:p>
    <w:p w:rsidR="008D7038" w:rsidRPr="006E0B3F" w:rsidRDefault="008D7038" w:rsidP="008D7038">
      <w:pPr>
        <w:numPr>
          <w:ilvl w:val="0"/>
          <w:numId w:val="2"/>
        </w:numPr>
        <w:tabs>
          <w:tab w:val="left" w:pos="829"/>
        </w:tabs>
        <w:kinsoku w:val="0"/>
        <w:overflowPunct w:val="0"/>
        <w:spacing w:after="240"/>
        <w:jc w:val="both"/>
      </w:pPr>
      <w:r w:rsidRPr="006E0B3F">
        <w:rPr>
          <w:lang w:val="mn-MN"/>
        </w:rPr>
        <w:t>Судалгаа хийхийн тулд авах шаардлагатай арга хэмжээнүүд</w:t>
      </w:r>
      <w:r w:rsidRPr="006E0B3F">
        <w:t>:</w:t>
      </w:r>
      <w:r w:rsidRPr="006E0B3F">
        <w:rPr>
          <w:lang w:val="mn-MN"/>
        </w:rPr>
        <w:t xml:space="preserve">  </w:t>
      </w:r>
    </w:p>
    <w:p w:rsidR="008D7038" w:rsidRPr="006E0B3F" w:rsidRDefault="008D7038" w:rsidP="008D7038">
      <w:pPr>
        <w:numPr>
          <w:ilvl w:val="1"/>
          <w:numId w:val="2"/>
        </w:numPr>
        <w:tabs>
          <w:tab w:val="left" w:pos="1260"/>
        </w:tabs>
        <w:kinsoku w:val="0"/>
        <w:overflowPunct w:val="0"/>
        <w:ind w:left="1260" w:hanging="450"/>
        <w:jc w:val="both"/>
      </w:pPr>
      <w:r w:rsidRPr="006E0B3F">
        <w:rPr>
          <w:lang w:val="mn-MN"/>
        </w:rPr>
        <w:t>Тохиромжтой судалгааны аргыг урьдчилан тодорхойлсон байх</w:t>
      </w:r>
    </w:p>
    <w:p w:rsidR="008D7038" w:rsidRPr="006E0B3F" w:rsidRDefault="008D7038" w:rsidP="008D7038">
      <w:pPr>
        <w:numPr>
          <w:ilvl w:val="1"/>
          <w:numId w:val="2"/>
        </w:numPr>
        <w:tabs>
          <w:tab w:val="left" w:pos="1260"/>
        </w:tabs>
        <w:kinsoku w:val="0"/>
        <w:overflowPunct w:val="0"/>
        <w:ind w:left="1260" w:hanging="450"/>
        <w:jc w:val="both"/>
      </w:pPr>
      <w:r w:rsidRPr="006E0B3F">
        <w:rPr>
          <w:lang w:val="mn-MN"/>
        </w:rPr>
        <w:t>Товч тодорхой, нарийвчилсан судалгааны үе шаттай байх</w:t>
      </w:r>
    </w:p>
    <w:p w:rsidR="008D7038" w:rsidRPr="006E0B3F" w:rsidRDefault="008D7038" w:rsidP="008D7038">
      <w:pPr>
        <w:numPr>
          <w:ilvl w:val="1"/>
          <w:numId w:val="2"/>
        </w:numPr>
        <w:tabs>
          <w:tab w:val="left" w:pos="1260"/>
        </w:tabs>
        <w:kinsoku w:val="0"/>
        <w:overflowPunct w:val="0"/>
        <w:ind w:left="1260" w:hanging="450"/>
        <w:jc w:val="both"/>
      </w:pPr>
      <w:r w:rsidRPr="006E0B3F">
        <w:rPr>
          <w:lang w:val="mn-MN"/>
        </w:rPr>
        <w:t>Судалгааны үр дүнд ирүүлэх тайлан, мэдээллийн жагсаалтыг гаргах</w:t>
      </w:r>
    </w:p>
    <w:p w:rsidR="008D7038" w:rsidRPr="006E0B3F" w:rsidRDefault="008D7038" w:rsidP="008D7038">
      <w:pPr>
        <w:numPr>
          <w:ilvl w:val="1"/>
          <w:numId w:val="2"/>
        </w:numPr>
        <w:tabs>
          <w:tab w:val="left" w:pos="1260"/>
        </w:tabs>
        <w:kinsoku w:val="0"/>
        <w:overflowPunct w:val="0"/>
        <w:ind w:left="1260" w:hanging="450"/>
        <w:jc w:val="both"/>
      </w:pPr>
      <w:r w:rsidRPr="006E0B3F">
        <w:rPr>
          <w:lang w:val="mn-MN"/>
        </w:rPr>
        <w:t xml:space="preserve">Судалгааны ажлын ерөнхий төлөвлөгөө гаргах </w:t>
      </w:r>
    </w:p>
    <w:p w:rsidR="008D7038" w:rsidRPr="006E0B3F" w:rsidRDefault="008D7038" w:rsidP="008D7038">
      <w:pPr>
        <w:numPr>
          <w:ilvl w:val="1"/>
          <w:numId w:val="2"/>
        </w:numPr>
        <w:tabs>
          <w:tab w:val="left" w:pos="1260"/>
        </w:tabs>
        <w:kinsoku w:val="0"/>
        <w:overflowPunct w:val="0"/>
        <w:ind w:left="1260" w:hanging="450"/>
        <w:jc w:val="both"/>
      </w:pPr>
      <w:r w:rsidRPr="006E0B3F">
        <w:rPr>
          <w:lang w:val="mn-MN"/>
        </w:rPr>
        <w:t>Урьдчилан тодорхойлсон баг бүрэлдэхүүнтэй байх, даалгаврыг хуваарилсан байх</w:t>
      </w:r>
    </w:p>
    <w:p w:rsidR="008D7038" w:rsidRPr="006E0B3F" w:rsidRDefault="008D7038" w:rsidP="008D7038">
      <w:pPr>
        <w:numPr>
          <w:ilvl w:val="1"/>
          <w:numId w:val="2"/>
        </w:numPr>
        <w:tabs>
          <w:tab w:val="left" w:pos="1260"/>
        </w:tabs>
        <w:kinsoku w:val="0"/>
        <w:overflowPunct w:val="0"/>
        <w:ind w:left="1260" w:hanging="450"/>
        <w:jc w:val="both"/>
      </w:pPr>
      <w:r w:rsidRPr="006E0B3F">
        <w:rPr>
          <w:lang w:val="mn-MN"/>
        </w:rPr>
        <w:t>Дэлгэрэнгүй төсөв, төсвийн төлөвлөгөө гаргах</w:t>
      </w:r>
    </w:p>
    <w:p w:rsidR="008D7038" w:rsidRPr="006E0B3F" w:rsidRDefault="008D7038" w:rsidP="008D7038">
      <w:pPr>
        <w:numPr>
          <w:ilvl w:val="1"/>
          <w:numId w:val="2"/>
        </w:numPr>
        <w:tabs>
          <w:tab w:val="left" w:pos="1260"/>
        </w:tabs>
        <w:kinsoku w:val="0"/>
        <w:overflowPunct w:val="0"/>
        <w:ind w:left="1260" w:hanging="450"/>
        <w:jc w:val="both"/>
      </w:pPr>
      <w:bookmarkStart w:id="0" w:name="_Hlk74917722"/>
      <w:r w:rsidRPr="006E0B3F">
        <w:rPr>
          <w:lang w:val="mn-MN"/>
        </w:rPr>
        <w:t>Судалгааны дунд 1 удаа з</w:t>
      </w:r>
      <w:bookmarkEnd w:id="0"/>
      <w:r w:rsidRPr="006E0B3F">
        <w:rPr>
          <w:lang w:val="mn-MN"/>
        </w:rPr>
        <w:t>ахиалагчид судалгааны явцын тайлан ирүүлэх</w:t>
      </w:r>
    </w:p>
    <w:p w:rsidR="008D7038" w:rsidRPr="006E0B3F" w:rsidRDefault="008D7038" w:rsidP="008D7038">
      <w:pPr>
        <w:numPr>
          <w:ilvl w:val="1"/>
          <w:numId w:val="2"/>
        </w:numPr>
        <w:tabs>
          <w:tab w:val="left" w:pos="1260"/>
        </w:tabs>
        <w:kinsoku w:val="0"/>
        <w:overflowPunct w:val="0"/>
        <w:ind w:left="1260" w:hanging="450"/>
        <w:jc w:val="both"/>
      </w:pPr>
      <w:r w:rsidRPr="006E0B3F">
        <w:rPr>
          <w:lang w:val="mn-MN"/>
        </w:rPr>
        <w:t>Судалгааны хүснэгт, диагра</w:t>
      </w:r>
      <w:r>
        <w:rPr>
          <w:lang w:val="mn-MN"/>
        </w:rPr>
        <w:t>м</w:t>
      </w:r>
      <w:r w:rsidRPr="006E0B3F">
        <w:rPr>
          <w:lang w:val="mn-MN"/>
        </w:rPr>
        <w:t>м, график зэргийг чанарын өндөр т</w:t>
      </w:r>
      <w:r>
        <w:rPr>
          <w:lang w:val="mn-MN"/>
        </w:rPr>
        <w:t>ө</w:t>
      </w:r>
      <w:r w:rsidRPr="006E0B3F">
        <w:rPr>
          <w:lang w:val="mn-MN"/>
        </w:rPr>
        <w:t>вшинд хийх</w:t>
      </w:r>
    </w:p>
    <w:p w:rsidR="008D7038" w:rsidRPr="006E0B3F" w:rsidRDefault="008D7038" w:rsidP="008D7038">
      <w:pPr>
        <w:numPr>
          <w:ilvl w:val="1"/>
          <w:numId w:val="2"/>
        </w:numPr>
        <w:tabs>
          <w:tab w:val="left" w:pos="1260"/>
        </w:tabs>
        <w:kinsoku w:val="0"/>
        <w:overflowPunct w:val="0"/>
        <w:spacing w:after="240"/>
        <w:ind w:left="1260" w:hanging="450"/>
        <w:jc w:val="both"/>
      </w:pPr>
      <w:r w:rsidRPr="006E0B3F">
        <w:rPr>
          <w:lang w:val="mn-MN"/>
        </w:rPr>
        <w:t>Судалгаанд ашигласан асуумж, асуулгыг судалгааны эцсийн тайланд хавсаргах</w:t>
      </w:r>
    </w:p>
    <w:p w:rsidR="008D7038" w:rsidRPr="006E0B3F" w:rsidRDefault="008D7038" w:rsidP="008D7038">
      <w:pPr>
        <w:numPr>
          <w:ilvl w:val="0"/>
          <w:numId w:val="2"/>
        </w:numPr>
        <w:tabs>
          <w:tab w:val="left" w:pos="829"/>
        </w:tabs>
        <w:kinsoku w:val="0"/>
        <w:overflowPunct w:val="0"/>
        <w:jc w:val="both"/>
      </w:pPr>
      <w:r w:rsidRPr="006E0B3F">
        <w:rPr>
          <w:lang w:val="mn-MN"/>
        </w:rPr>
        <w:t xml:space="preserve">Судалгааны аргачлал </w:t>
      </w:r>
    </w:p>
    <w:p w:rsidR="008D7038" w:rsidRPr="00FD40B4" w:rsidRDefault="008D7038" w:rsidP="008D7038">
      <w:pPr>
        <w:kinsoku w:val="0"/>
        <w:overflowPunct w:val="0"/>
        <w:spacing w:before="240"/>
        <w:ind w:left="828" w:right="161"/>
        <w:jc w:val="both"/>
        <w:rPr>
          <w:lang w:val="mn-MN" w:eastAsia="x-none"/>
        </w:rPr>
      </w:pPr>
      <w:r w:rsidRPr="006E0B3F">
        <w:rPr>
          <w:lang w:val="mn-MN" w:eastAsia="x-none"/>
        </w:rPr>
        <w:t>Судалгааны ерөнхий зорилгыг биелүүлэхэд туслах арга аргачлалыг  гүйцэтгэгч өөрийн сонголтоор сонгож ашиглана. Захиалагч КЧР байгууллагын зүгээс судалгааг явуулахад шаардагдах хуванцар дахин боловсруулах БЖДҮ эрхлэгчдийн ерөнхий болон холбоо барих мэдээллийг гүйцэтгэгчид өгөх боломжтой.</w:t>
      </w:r>
    </w:p>
    <w:p w:rsidR="008D7038" w:rsidRPr="00827890" w:rsidRDefault="008D7038" w:rsidP="008D7038">
      <w:pPr>
        <w:pStyle w:val="BodyText"/>
        <w:kinsoku w:val="0"/>
        <w:overflowPunct w:val="0"/>
        <w:ind w:left="0"/>
        <w:jc w:val="both"/>
        <w:rPr>
          <w:sz w:val="20"/>
          <w:szCs w:val="20"/>
          <w:lang w:val="x-none" w:eastAsia="x-none"/>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8D7038" w:rsidRDefault="008D7038" w:rsidP="003D60E4">
      <w:pPr>
        <w:pStyle w:val="Heading1"/>
        <w:tabs>
          <w:tab w:val="left" w:pos="4050"/>
        </w:tabs>
        <w:kinsoku w:val="0"/>
        <w:overflowPunct w:val="0"/>
        <w:spacing w:before="76"/>
        <w:ind w:left="3870" w:right="4070" w:firstLine="270"/>
        <w:jc w:val="center"/>
        <w:rPr>
          <w:sz w:val="32"/>
          <w:szCs w:val="32"/>
        </w:rPr>
      </w:pPr>
    </w:p>
    <w:p w:rsidR="003D60E4" w:rsidRPr="00AD0531" w:rsidRDefault="003D60E4" w:rsidP="003D60E4">
      <w:pPr>
        <w:pStyle w:val="Heading1"/>
        <w:tabs>
          <w:tab w:val="left" w:pos="4050"/>
        </w:tabs>
        <w:kinsoku w:val="0"/>
        <w:overflowPunct w:val="0"/>
        <w:spacing w:before="76"/>
        <w:ind w:left="3870" w:right="4070" w:firstLine="270"/>
        <w:jc w:val="center"/>
        <w:rPr>
          <w:sz w:val="32"/>
          <w:szCs w:val="32"/>
        </w:rPr>
      </w:pPr>
      <w:bookmarkStart w:id="1" w:name="_GoBack"/>
      <w:bookmarkEnd w:id="1"/>
      <w:r w:rsidRPr="00AD0531">
        <w:rPr>
          <w:sz w:val="32"/>
          <w:szCs w:val="32"/>
        </w:rPr>
        <w:lastRenderedPageBreak/>
        <w:t>Annex A</w:t>
      </w:r>
    </w:p>
    <w:p w:rsidR="003D60E4" w:rsidRPr="00AD0531" w:rsidRDefault="003D60E4" w:rsidP="003D60E4">
      <w:pPr>
        <w:pStyle w:val="BodyText"/>
        <w:kinsoku w:val="0"/>
        <w:overflowPunct w:val="0"/>
        <w:spacing w:before="6"/>
        <w:ind w:left="0"/>
        <w:rPr>
          <w:b/>
          <w:bCs/>
          <w:sz w:val="23"/>
          <w:szCs w:val="23"/>
        </w:rPr>
      </w:pPr>
    </w:p>
    <w:p w:rsidR="003D60E4" w:rsidRPr="00AD0531" w:rsidRDefault="003D60E4" w:rsidP="003D60E4">
      <w:pPr>
        <w:pStyle w:val="ListParagraph"/>
        <w:numPr>
          <w:ilvl w:val="0"/>
          <w:numId w:val="1"/>
        </w:numPr>
        <w:tabs>
          <w:tab w:val="left" w:pos="829"/>
        </w:tabs>
        <w:kinsoku w:val="0"/>
        <w:overflowPunct w:val="0"/>
        <w:spacing w:after="240"/>
      </w:pPr>
      <w:bookmarkStart w:id="2" w:name="_Hlk70608084"/>
      <w:r w:rsidRPr="00AD0531">
        <w:t>Target group: The plastic recycling MSMEs</w:t>
      </w:r>
    </w:p>
    <w:p w:rsidR="003D60E4" w:rsidRDefault="003D60E4" w:rsidP="003D60E4">
      <w:pPr>
        <w:pStyle w:val="ListParagraph"/>
        <w:numPr>
          <w:ilvl w:val="0"/>
          <w:numId w:val="1"/>
        </w:numPr>
        <w:tabs>
          <w:tab w:val="left" w:pos="810"/>
        </w:tabs>
        <w:kinsoku w:val="0"/>
        <w:overflowPunct w:val="0"/>
        <w:ind w:left="810" w:hanging="702"/>
      </w:pPr>
      <w:r>
        <w:t>Objectives of the</w:t>
      </w:r>
      <w:r>
        <w:rPr>
          <w:spacing w:val="-4"/>
        </w:rPr>
        <w:t xml:space="preserve"> </w:t>
      </w:r>
      <w:r>
        <w:t>Assignment:</w:t>
      </w:r>
    </w:p>
    <w:p w:rsidR="003D60E4" w:rsidRDefault="003D60E4" w:rsidP="003D60E4">
      <w:pPr>
        <w:tabs>
          <w:tab w:val="left" w:pos="889"/>
        </w:tabs>
        <w:kinsoku w:val="0"/>
        <w:overflowPunct w:val="0"/>
        <w:jc w:val="both"/>
      </w:pPr>
    </w:p>
    <w:p w:rsidR="003D60E4" w:rsidRDefault="003D60E4" w:rsidP="003D60E4">
      <w:pPr>
        <w:pStyle w:val="ListParagraph"/>
        <w:numPr>
          <w:ilvl w:val="1"/>
          <w:numId w:val="1"/>
        </w:numPr>
        <w:tabs>
          <w:tab w:val="left" w:pos="1260"/>
        </w:tabs>
        <w:kinsoku w:val="0"/>
        <w:overflowPunct w:val="0"/>
        <w:ind w:left="1260" w:hanging="450"/>
        <w:jc w:val="both"/>
      </w:pPr>
      <w:bookmarkStart w:id="3" w:name="_Hlk70500332"/>
      <w:r w:rsidRPr="00AE19CC">
        <w:t xml:space="preserve">Gather information from </w:t>
      </w:r>
      <w:r>
        <w:t xml:space="preserve">the plastic recycling </w:t>
      </w:r>
      <w:r w:rsidRPr="00AE19CC">
        <w:t xml:space="preserve">MSMEs </w:t>
      </w:r>
      <w:r>
        <w:t xml:space="preserve">in Ulaanbaatar </w:t>
      </w:r>
      <w:r w:rsidRPr="00CB6A07">
        <w:t>(approximately 2</w:t>
      </w:r>
      <w:r>
        <w:t>4</w:t>
      </w:r>
      <w:r w:rsidRPr="00CB6A07">
        <w:t>)</w:t>
      </w:r>
      <w:r>
        <w:t xml:space="preserve"> and </w:t>
      </w:r>
      <w:proofErr w:type="spellStart"/>
      <w:r>
        <w:t>Bulgan</w:t>
      </w:r>
      <w:proofErr w:type="spellEnd"/>
      <w:r>
        <w:t xml:space="preserve"> provincial center (1 small facility) </w:t>
      </w:r>
      <w:r w:rsidRPr="00AE19CC">
        <w:t xml:space="preserve">required for the </w:t>
      </w:r>
      <w:r>
        <w:t>“Research</w:t>
      </w:r>
      <w:r w:rsidRPr="005E0CDD">
        <w:t xml:space="preserve"> </w:t>
      </w:r>
      <w:r w:rsidRPr="00CE6DAD">
        <w:t>on constraints that plastic recycling MSMEs face regarding access to finance</w:t>
      </w:r>
      <w:r>
        <w:t>”</w:t>
      </w:r>
    </w:p>
    <w:p w:rsidR="003D60E4" w:rsidRDefault="003D60E4" w:rsidP="003D60E4">
      <w:pPr>
        <w:pStyle w:val="ListParagraph"/>
        <w:numPr>
          <w:ilvl w:val="1"/>
          <w:numId w:val="1"/>
        </w:numPr>
        <w:tabs>
          <w:tab w:val="left" w:pos="1260"/>
        </w:tabs>
        <w:kinsoku w:val="0"/>
        <w:overflowPunct w:val="0"/>
        <w:ind w:left="1260" w:hanging="450"/>
        <w:jc w:val="both"/>
      </w:pPr>
      <w:r>
        <w:t>Submit a</w:t>
      </w:r>
      <w:r w:rsidRPr="00CB6A07">
        <w:t xml:space="preserve"> research report </w:t>
      </w:r>
      <w:r>
        <w:t xml:space="preserve">(EN, MN) </w:t>
      </w:r>
      <w:r w:rsidRPr="00CB6A07">
        <w:t xml:space="preserve">of </w:t>
      </w:r>
      <w:r>
        <w:t>“Research</w:t>
      </w:r>
      <w:r w:rsidRPr="005E0CDD">
        <w:t xml:space="preserve"> </w:t>
      </w:r>
      <w:r w:rsidRPr="00CE6DAD">
        <w:t>on constraints that plastic recycling MSMEs face regarding access to finance</w:t>
      </w:r>
      <w:r>
        <w:t>”</w:t>
      </w:r>
    </w:p>
    <w:bookmarkEnd w:id="2"/>
    <w:bookmarkEnd w:id="3"/>
    <w:p w:rsidR="003D60E4" w:rsidRDefault="003D60E4" w:rsidP="003D60E4">
      <w:pPr>
        <w:pStyle w:val="BodyText"/>
        <w:kinsoku w:val="0"/>
        <w:overflowPunct w:val="0"/>
        <w:spacing w:before="11"/>
        <w:ind w:left="0"/>
        <w:jc w:val="both"/>
        <w:rPr>
          <w:sz w:val="23"/>
          <w:szCs w:val="23"/>
        </w:rPr>
      </w:pPr>
    </w:p>
    <w:p w:rsidR="003D60E4" w:rsidRPr="009A3316" w:rsidRDefault="003D60E4" w:rsidP="003D60E4">
      <w:pPr>
        <w:pStyle w:val="ListParagraph"/>
        <w:numPr>
          <w:ilvl w:val="0"/>
          <w:numId w:val="1"/>
        </w:numPr>
        <w:tabs>
          <w:tab w:val="left" w:pos="829"/>
        </w:tabs>
        <w:kinsoku w:val="0"/>
        <w:overflowPunct w:val="0"/>
        <w:spacing w:after="240"/>
        <w:jc w:val="both"/>
      </w:pPr>
      <w:bookmarkStart w:id="4" w:name="_Hlk70609115"/>
      <w:r>
        <w:t>Required activities for conducting the overall</w:t>
      </w:r>
      <w:r>
        <w:rPr>
          <w:spacing w:val="-11"/>
        </w:rPr>
        <w:t xml:space="preserve"> assignment:</w:t>
      </w:r>
    </w:p>
    <w:p w:rsidR="003D60E4" w:rsidRDefault="003D60E4" w:rsidP="003D60E4">
      <w:pPr>
        <w:pStyle w:val="ListParagraph"/>
        <w:numPr>
          <w:ilvl w:val="1"/>
          <w:numId w:val="1"/>
        </w:numPr>
        <w:tabs>
          <w:tab w:val="left" w:pos="1260"/>
        </w:tabs>
        <w:kinsoku w:val="0"/>
        <w:overflowPunct w:val="0"/>
        <w:ind w:left="1260" w:hanging="450"/>
        <w:jc w:val="both"/>
      </w:pPr>
      <w:r>
        <w:t>Have concise and defined survey/field study</w:t>
      </w:r>
      <w:r>
        <w:rPr>
          <w:spacing w:val="-6"/>
        </w:rPr>
        <w:t xml:space="preserve"> </w:t>
      </w:r>
      <w:r>
        <w:t>methods</w:t>
      </w:r>
    </w:p>
    <w:p w:rsidR="003D60E4" w:rsidRDefault="003D60E4" w:rsidP="003D60E4">
      <w:pPr>
        <w:pStyle w:val="ListParagraph"/>
        <w:numPr>
          <w:ilvl w:val="1"/>
          <w:numId w:val="1"/>
        </w:numPr>
        <w:tabs>
          <w:tab w:val="left" w:pos="1260"/>
        </w:tabs>
        <w:kinsoku w:val="0"/>
        <w:overflowPunct w:val="0"/>
        <w:ind w:left="1260" w:hanging="450"/>
        <w:jc w:val="both"/>
      </w:pPr>
      <w:r>
        <w:t>Have clear and detailed survey/field study</w:t>
      </w:r>
      <w:r>
        <w:rPr>
          <w:spacing w:val="-10"/>
        </w:rPr>
        <w:t xml:space="preserve"> </w:t>
      </w:r>
      <w:r>
        <w:t>stages</w:t>
      </w:r>
    </w:p>
    <w:p w:rsidR="003D60E4" w:rsidRDefault="003D60E4" w:rsidP="003D60E4">
      <w:pPr>
        <w:pStyle w:val="ListParagraph"/>
        <w:numPr>
          <w:ilvl w:val="1"/>
          <w:numId w:val="1"/>
        </w:numPr>
        <w:tabs>
          <w:tab w:val="left" w:pos="1260"/>
        </w:tabs>
        <w:kinsoku w:val="0"/>
        <w:overflowPunct w:val="0"/>
        <w:ind w:left="1260" w:hanging="450"/>
        <w:jc w:val="both"/>
      </w:pPr>
      <w:r>
        <w:t>Define the list of deliverables of the</w:t>
      </w:r>
      <w:r>
        <w:rPr>
          <w:spacing w:val="-5"/>
        </w:rPr>
        <w:t xml:space="preserve"> </w:t>
      </w:r>
      <w:r>
        <w:t>research</w:t>
      </w:r>
    </w:p>
    <w:p w:rsidR="003D60E4" w:rsidRDefault="003D60E4" w:rsidP="003D60E4">
      <w:pPr>
        <w:pStyle w:val="ListParagraph"/>
        <w:numPr>
          <w:ilvl w:val="1"/>
          <w:numId w:val="1"/>
        </w:numPr>
        <w:tabs>
          <w:tab w:val="left" w:pos="1260"/>
        </w:tabs>
        <w:kinsoku w:val="0"/>
        <w:overflowPunct w:val="0"/>
        <w:ind w:left="1260" w:hanging="450"/>
        <w:jc w:val="both"/>
      </w:pPr>
      <w:r>
        <w:t>Develop overall research work</w:t>
      </w:r>
      <w:r>
        <w:rPr>
          <w:spacing w:val="-7"/>
        </w:rPr>
        <w:t xml:space="preserve"> </w:t>
      </w:r>
      <w:r>
        <w:t>plan</w:t>
      </w:r>
    </w:p>
    <w:p w:rsidR="003D60E4" w:rsidRDefault="003D60E4" w:rsidP="003D60E4">
      <w:pPr>
        <w:pStyle w:val="ListParagraph"/>
        <w:numPr>
          <w:ilvl w:val="1"/>
          <w:numId w:val="1"/>
        </w:numPr>
        <w:tabs>
          <w:tab w:val="left" w:pos="1260"/>
        </w:tabs>
        <w:kinsoku w:val="0"/>
        <w:overflowPunct w:val="0"/>
        <w:spacing w:before="1"/>
        <w:ind w:left="1260" w:hanging="450"/>
        <w:jc w:val="both"/>
      </w:pPr>
      <w:r>
        <w:t>Have defined team composition and task</w:t>
      </w:r>
      <w:r>
        <w:rPr>
          <w:spacing w:val="-11"/>
        </w:rPr>
        <w:t xml:space="preserve"> </w:t>
      </w:r>
      <w:r>
        <w:t>assignments</w:t>
      </w:r>
    </w:p>
    <w:p w:rsidR="003D60E4" w:rsidRDefault="003D60E4" w:rsidP="003D60E4">
      <w:pPr>
        <w:pStyle w:val="ListParagraph"/>
        <w:numPr>
          <w:ilvl w:val="1"/>
          <w:numId w:val="1"/>
        </w:numPr>
        <w:tabs>
          <w:tab w:val="left" w:pos="1260"/>
        </w:tabs>
        <w:kinsoku w:val="0"/>
        <w:overflowPunct w:val="0"/>
        <w:ind w:left="1260" w:hanging="450"/>
        <w:jc w:val="both"/>
      </w:pPr>
      <w:r>
        <w:t>Have detailed budget</w:t>
      </w:r>
      <w:r>
        <w:rPr>
          <w:spacing w:val="-10"/>
        </w:rPr>
        <w:t xml:space="preserve"> </w:t>
      </w:r>
      <w:r>
        <w:t>plan</w:t>
      </w:r>
    </w:p>
    <w:p w:rsidR="003D60E4" w:rsidRDefault="003D60E4" w:rsidP="003D60E4">
      <w:pPr>
        <w:pStyle w:val="ListParagraph"/>
        <w:numPr>
          <w:ilvl w:val="1"/>
          <w:numId w:val="1"/>
        </w:numPr>
        <w:tabs>
          <w:tab w:val="left" w:pos="1260"/>
        </w:tabs>
        <w:kinsoku w:val="0"/>
        <w:overflowPunct w:val="0"/>
        <w:ind w:left="1260" w:hanging="450"/>
        <w:jc w:val="both"/>
      </w:pPr>
      <w:r>
        <w:t>Provide CCR with a progress report i</w:t>
      </w:r>
      <w:r w:rsidRPr="00D0600C">
        <w:t>n the middle of the research</w:t>
      </w:r>
    </w:p>
    <w:p w:rsidR="003D60E4" w:rsidRDefault="003D60E4" w:rsidP="003D60E4">
      <w:pPr>
        <w:pStyle w:val="ListParagraph"/>
        <w:numPr>
          <w:ilvl w:val="1"/>
          <w:numId w:val="1"/>
        </w:numPr>
        <w:tabs>
          <w:tab w:val="left" w:pos="1260"/>
        </w:tabs>
        <w:kinsoku w:val="0"/>
        <w:overflowPunct w:val="0"/>
        <w:ind w:left="1260" w:hanging="450"/>
        <w:jc w:val="both"/>
      </w:pPr>
      <w:r w:rsidRPr="00D8149F">
        <w:t>High quality research tables, diagrams and graphs</w:t>
      </w:r>
    </w:p>
    <w:p w:rsidR="003D60E4" w:rsidRDefault="003D60E4" w:rsidP="003D60E4">
      <w:pPr>
        <w:pStyle w:val="ListParagraph"/>
        <w:numPr>
          <w:ilvl w:val="1"/>
          <w:numId w:val="1"/>
        </w:numPr>
        <w:tabs>
          <w:tab w:val="left" w:pos="1260"/>
        </w:tabs>
        <w:kinsoku w:val="0"/>
        <w:overflowPunct w:val="0"/>
        <w:spacing w:after="240"/>
        <w:ind w:left="1260" w:hanging="450"/>
        <w:jc w:val="both"/>
      </w:pPr>
      <w:r>
        <w:t>Attach questionnaires, survey and interview questions and answers utilized for the study in the final report</w:t>
      </w:r>
    </w:p>
    <w:bookmarkEnd w:id="4"/>
    <w:p w:rsidR="003D60E4" w:rsidRDefault="003D60E4" w:rsidP="003D60E4">
      <w:pPr>
        <w:pStyle w:val="ListParagraph"/>
        <w:numPr>
          <w:ilvl w:val="0"/>
          <w:numId w:val="1"/>
        </w:numPr>
        <w:tabs>
          <w:tab w:val="left" w:pos="829"/>
        </w:tabs>
        <w:kinsoku w:val="0"/>
        <w:overflowPunct w:val="0"/>
        <w:jc w:val="both"/>
      </w:pPr>
      <w:r>
        <w:t>Research</w:t>
      </w:r>
      <w:r>
        <w:rPr>
          <w:spacing w:val="-3"/>
        </w:rPr>
        <w:t xml:space="preserve"> </w:t>
      </w:r>
      <w:r>
        <w:t>methodology</w:t>
      </w:r>
    </w:p>
    <w:p w:rsidR="003D60E4" w:rsidRDefault="003D60E4" w:rsidP="003D60E4">
      <w:pPr>
        <w:pStyle w:val="BodyText"/>
        <w:kinsoku w:val="0"/>
        <w:overflowPunct w:val="0"/>
        <w:spacing w:before="240"/>
        <w:jc w:val="both"/>
        <w:rPr>
          <w:lang w:eastAsia="cs-CZ"/>
        </w:rPr>
      </w:pPr>
      <w:r>
        <w:t xml:space="preserve">Study must be carried out with employment of necessary research methods to help reach the overall goal of the study. </w:t>
      </w:r>
      <w:r w:rsidRPr="008C53A4">
        <w:rPr>
          <w:lang w:eastAsia="cs-CZ"/>
        </w:rPr>
        <w:t xml:space="preserve">CCR will provide the </w:t>
      </w:r>
      <w:r>
        <w:rPr>
          <w:lang w:eastAsia="cs-CZ"/>
        </w:rPr>
        <w:t xml:space="preserve">contractor </w:t>
      </w:r>
      <w:r w:rsidRPr="008C53A4">
        <w:rPr>
          <w:lang w:eastAsia="cs-CZ"/>
        </w:rPr>
        <w:t xml:space="preserve">with all </w:t>
      </w:r>
      <w:r>
        <w:rPr>
          <w:lang w:eastAsia="cs-CZ"/>
        </w:rPr>
        <w:t xml:space="preserve">general and contact </w:t>
      </w:r>
      <w:r w:rsidRPr="008C53A4">
        <w:rPr>
          <w:lang w:eastAsia="cs-CZ"/>
        </w:rPr>
        <w:t>information</w:t>
      </w:r>
      <w:r>
        <w:rPr>
          <w:lang w:val="mn-MN" w:eastAsia="cs-CZ"/>
        </w:rPr>
        <w:t xml:space="preserve"> </w:t>
      </w:r>
      <w:r>
        <w:rPr>
          <w:lang w:eastAsia="cs-CZ"/>
        </w:rPr>
        <w:t>of the plastic recycling MSMEs that will be required</w:t>
      </w:r>
      <w:r w:rsidRPr="008C53A4">
        <w:rPr>
          <w:lang w:eastAsia="cs-CZ"/>
        </w:rPr>
        <w:t xml:space="preserve"> to conduct the </w:t>
      </w:r>
      <w:r>
        <w:rPr>
          <w:lang w:eastAsia="cs-CZ"/>
        </w:rPr>
        <w:t>research</w:t>
      </w:r>
      <w:r w:rsidRPr="008C53A4">
        <w:rPr>
          <w:lang w:eastAsia="cs-CZ"/>
        </w:rPr>
        <w:t xml:space="preserve">. </w:t>
      </w:r>
    </w:p>
    <w:p w:rsidR="003D60E4" w:rsidRPr="00827890" w:rsidRDefault="003D60E4" w:rsidP="003D60E4">
      <w:pPr>
        <w:pStyle w:val="BodyText"/>
        <w:kinsoku w:val="0"/>
        <w:overflowPunct w:val="0"/>
        <w:ind w:left="0"/>
        <w:jc w:val="both"/>
        <w:rPr>
          <w:sz w:val="20"/>
          <w:szCs w:val="20"/>
          <w:lang w:val="x-none" w:eastAsia="x-none"/>
        </w:rPr>
      </w:pPr>
    </w:p>
    <w:p w:rsidR="003D60E4" w:rsidRDefault="003D60E4" w:rsidP="003D60E4">
      <w:pPr>
        <w:jc w:val="both"/>
      </w:pPr>
    </w:p>
    <w:p w:rsidR="003D60E4" w:rsidRPr="00827890" w:rsidRDefault="003D60E4" w:rsidP="003D60E4">
      <w:pPr>
        <w:pStyle w:val="BodyText"/>
        <w:kinsoku w:val="0"/>
        <w:overflowPunct w:val="0"/>
        <w:ind w:left="0"/>
        <w:jc w:val="both"/>
        <w:rPr>
          <w:sz w:val="20"/>
          <w:szCs w:val="20"/>
          <w:lang w:val="x-none" w:eastAsia="x-none"/>
        </w:rPr>
      </w:pPr>
    </w:p>
    <w:p w:rsidR="005F5576" w:rsidRDefault="008D7038"/>
    <w:sectPr w:rsidR="005F5576" w:rsidSect="00827890">
      <w:pgSz w:w="12240" w:h="15840"/>
      <w:pgMar w:top="810" w:right="1320" w:bottom="280" w:left="11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FA9493C8"/>
    <w:lvl w:ilvl="0">
      <w:start w:val="1"/>
      <w:numFmt w:val="upperRoman"/>
      <w:lvlText w:val="%1."/>
      <w:lvlJc w:val="left"/>
      <w:pPr>
        <w:ind w:left="828" w:hanging="720"/>
      </w:pPr>
      <w:rPr>
        <w:rFonts w:ascii="Times New Roman" w:hAnsi="Times New Roman" w:cs="Times New Roman" w:hint="default"/>
        <w:b/>
        <w:bCs/>
        <w:w w:val="99"/>
        <w:sz w:val="24"/>
        <w:szCs w:val="24"/>
      </w:rPr>
    </w:lvl>
    <w:lvl w:ilvl="1">
      <w:start w:val="1"/>
      <w:numFmt w:val="decimal"/>
      <w:lvlText w:val="%2."/>
      <w:lvlJc w:val="left"/>
      <w:pPr>
        <w:ind w:left="828" w:hanging="360"/>
      </w:pPr>
      <w:rPr>
        <w:rFonts w:ascii="Times New Roman" w:hAnsi="Times New Roman" w:cs="Times New Roman" w:hint="default"/>
        <w:b w:val="0"/>
        <w:bCs w:val="0"/>
        <w:spacing w:val="-30"/>
        <w:w w:val="99"/>
        <w:sz w:val="24"/>
        <w:szCs w:val="24"/>
      </w:rPr>
    </w:lvl>
    <w:lvl w:ilvl="2">
      <w:numFmt w:val="bullet"/>
      <w:lvlText w:val="•"/>
      <w:lvlJc w:val="left"/>
      <w:pPr>
        <w:ind w:left="2576" w:hanging="360"/>
      </w:pPr>
      <w:rPr>
        <w:rFonts w:hint="default"/>
      </w:rPr>
    </w:lvl>
    <w:lvl w:ilvl="3">
      <w:numFmt w:val="bullet"/>
      <w:lvlText w:val="•"/>
      <w:lvlJc w:val="left"/>
      <w:pPr>
        <w:ind w:left="3454" w:hanging="360"/>
      </w:pPr>
      <w:rPr>
        <w:rFonts w:hint="default"/>
      </w:rPr>
    </w:lvl>
    <w:lvl w:ilvl="4">
      <w:numFmt w:val="bullet"/>
      <w:lvlText w:val="•"/>
      <w:lvlJc w:val="left"/>
      <w:pPr>
        <w:ind w:left="4332" w:hanging="360"/>
      </w:pPr>
      <w:rPr>
        <w:rFonts w:hint="default"/>
      </w:rPr>
    </w:lvl>
    <w:lvl w:ilvl="5">
      <w:numFmt w:val="bullet"/>
      <w:lvlText w:val="•"/>
      <w:lvlJc w:val="left"/>
      <w:pPr>
        <w:ind w:left="5210" w:hanging="360"/>
      </w:pPr>
      <w:rPr>
        <w:rFonts w:hint="default"/>
      </w:rPr>
    </w:lvl>
    <w:lvl w:ilvl="6">
      <w:numFmt w:val="bullet"/>
      <w:lvlText w:val="•"/>
      <w:lvlJc w:val="left"/>
      <w:pPr>
        <w:ind w:left="6088" w:hanging="360"/>
      </w:pPr>
      <w:rPr>
        <w:rFonts w:hint="default"/>
      </w:rPr>
    </w:lvl>
    <w:lvl w:ilvl="7">
      <w:numFmt w:val="bullet"/>
      <w:lvlText w:val="•"/>
      <w:lvlJc w:val="left"/>
      <w:pPr>
        <w:ind w:left="6966" w:hanging="360"/>
      </w:pPr>
      <w:rPr>
        <w:rFonts w:hint="default"/>
      </w:rPr>
    </w:lvl>
    <w:lvl w:ilvl="8">
      <w:numFmt w:val="bullet"/>
      <w:lvlText w:val="•"/>
      <w:lvlJc w:val="left"/>
      <w:pPr>
        <w:ind w:left="7844" w:hanging="360"/>
      </w:pPr>
      <w:rPr>
        <w:rFonts w:hint="default"/>
      </w:rPr>
    </w:lvl>
  </w:abstractNum>
  <w:abstractNum w:abstractNumId="1" w15:restartNumberingAfterBreak="0">
    <w:nsid w:val="30056BA1"/>
    <w:multiLevelType w:val="multilevel"/>
    <w:tmpl w:val="D1262C3C"/>
    <w:lvl w:ilvl="0">
      <w:start w:val="1"/>
      <w:numFmt w:val="upperRoman"/>
      <w:lvlText w:val="%1."/>
      <w:lvlJc w:val="left"/>
      <w:pPr>
        <w:ind w:left="828" w:hanging="720"/>
      </w:pPr>
      <w:rPr>
        <w:rFonts w:ascii="Times New Roman" w:hAnsi="Times New Roman" w:cs="Times New Roman" w:hint="default"/>
        <w:b/>
        <w:bCs/>
        <w:w w:val="99"/>
        <w:sz w:val="24"/>
        <w:szCs w:val="24"/>
      </w:rPr>
    </w:lvl>
    <w:lvl w:ilvl="1">
      <w:start w:val="1"/>
      <w:numFmt w:val="decimal"/>
      <w:lvlText w:val="%2."/>
      <w:lvlJc w:val="left"/>
      <w:pPr>
        <w:ind w:left="828" w:hanging="360"/>
      </w:pPr>
      <w:rPr>
        <w:rFonts w:ascii="Times New Roman" w:hAnsi="Times New Roman" w:cs="Times New Roman" w:hint="default"/>
        <w:b w:val="0"/>
        <w:bCs w:val="0"/>
        <w:spacing w:val="-30"/>
        <w:w w:val="99"/>
        <w:sz w:val="24"/>
        <w:szCs w:val="24"/>
      </w:rPr>
    </w:lvl>
    <w:lvl w:ilvl="2">
      <w:numFmt w:val="bullet"/>
      <w:lvlText w:val="•"/>
      <w:lvlJc w:val="left"/>
      <w:pPr>
        <w:ind w:left="2576" w:hanging="360"/>
      </w:pPr>
      <w:rPr>
        <w:rFonts w:hint="default"/>
      </w:rPr>
    </w:lvl>
    <w:lvl w:ilvl="3">
      <w:numFmt w:val="bullet"/>
      <w:lvlText w:val="•"/>
      <w:lvlJc w:val="left"/>
      <w:pPr>
        <w:ind w:left="3454" w:hanging="360"/>
      </w:pPr>
      <w:rPr>
        <w:rFonts w:hint="default"/>
      </w:rPr>
    </w:lvl>
    <w:lvl w:ilvl="4">
      <w:numFmt w:val="bullet"/>
      <w:lvlText w:val="•"/>
      <w:lvlJc w:val="left"/>
      <w:pPr>
        <w:ind w:left="4332" w:hanging="360"/>
      </w:pPr>
      <w:rPr>
        <w:rFonts w:hint="default"/>
      </w:rPr>
    </w:lvl>
    <w:lvl w:ilvl="5">
      <w:numFmt w:val="bullet"/>
      <w:lvlText w:val="•"/>
      <w:lvlJc w:val="left"/>
      <w:pPr>
        <w:ind w:left="5210" w:hanging="360"/>
      </w:pPr>
      <w:rPr>
        <w:rFonts w:hint="default"/>
      </w:rPr>
    </w:lvl>
    <w:lvl w:ilvl="6">
      <w:numFmt w:val="bullet"/>
      <w:lvlText w:val="•"/>
      <w:lvlJc w:val="left"/>
      <w:pPr>
        <w:ind w:left="6088" w:hanging="360"/>
      </w:pPr>
      <w:rPr>
        <w:rFonts w:hint="default"/>
      </w:rPr>
    </w:lvl>
    <w:lvl w:ilvl="7">
      <w:numFmt w:val="bullet"/>
      <w:lvlText w:val="•"/>
      <w:lvlJc w:val="left"/>
      <w:pPr>
        <w:ind w:left="6966" w:hanging="360"/>
      </w:pPr>
      <w:rPr>
        <w:rFonts w:hint="default"/>
      </w:rPr>
    </w:lvl>
    <w:lvl w:ilvl="8">
      <w:numFmt w:val="bullet"/>
      <w:lvlText w:val="•"/>
      <w:lvlJc w:val="left"/>
      <w:pPr>
        <w:ind w:left="784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E4"/>
    <w:rsid w:val="003C1A6E"/>
    <w:rsid w:val="003D60E4"/>
    <w:rsid w:val="008D7038"/>
    <w:rsid w:val="00DA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72BF"/>
  <w15:chartTrackingRefBased/>
  <w15:docId w15:val="{794A0162-5322-4724-9F92-D2413240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60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3D60E4"/>
    <w:pPr>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60E4"/>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3D60E4"/>
    <w:pPr>
      <w:ind w:left="828"/>
    </w:pPr>
  </w:style>
  <w:style w:type="character" w:customStyle="1" w:styleId="BodyTextChar">
    <w:name w:val="Body Text Char"/>
    <w:basedOn w:val="DefaultParagraphFont"/>
    <w:link w:val="BodyText"/>
    <w:uiPriority w:val="99"/>
    <w:rsid w:val="003D60E4"/>
    <w:rPr>
      <w:rFonts w:ascii="Times New Roman" w:eastAsia="Times New Roman" w:hAnsi="Times New Roman" w:cs="Times New Roman"/>
      <w:sz w:val="24"/>
      <w:szCs w:val="24"/>
    </w:rPr>
  </w:style>
  <w:style w:type="paragraph" w:styleId="ListParagraph">
    <w:name w:val="List Paragraph"/>
    <w:basedOn w:val="Normal"/>
    <w:uiPriority w:val="1"/>
    <w:qFormat/>
    <w:rsid w:val="003D60E4"/>
    <w:pPr>
      <w:ind w:left="82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2021-06-22T04:06:00Z</dcterms:created>
  <dcterms:modified xsi:type="dcterms:W3CDTF">2021-06-22T04:12:00Z</dcterms:modified>
</cp:coreProperties>
</file>